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both"/>
        <w:rPr>
          <w:rFonts w:ascii="Arial" w:cs="Arial" w:eastAsia="Arial" w:hAnsi="Arial"/>
          <w:b w:val="1"/>
          <w:sz w:val="36"/>
          <w:szCs w:val="36"/>
        </w:rPr>
      </w:pPr>
      <w:bookmarkStart w:colFirst="0" w:colLast="0" w:name="_heading=h.gjdgxs" w:id="0"/>
      <w:bookmarkEnd w:id="0"/>
      <w:r w:rsidDel="00000000" w:rsidR="00000000" w:rsidRPr="00000000">
        <w:rPr>
          <w:rtl w:val="0"/>
        </w:rPr>
      </w:r>
    </w:p>
    <w:tbl>
      <w:tblPr>
        <w:tblStyle w:val="Table1"/>
        <w:tblW w:w="9026.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spacing w:after="0" w:line="240" w:lineRule="auto"/>
              <w:rPr>
                <w:rFonts w:ascii="Arial" w:cs="Arial" w:eastAsia="Arial" w:hAnsi="Arial"/>
                <w:b w:val="1"/>
                <w:highlight w:val="yellow"/>
              </w:rPr>
            </w:pPr>
            <w:r w:rsidDel="00000000" w:rsidR="00000000" w:rsidRPr="00000000">
              <w:rPr>
                <w:rFonts w:ascii="Arial" w:cs="Arial" w:eastAsia="Arial" w:hAnsi="Arial"/>
                <w:b w:val="1"/>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spacing w:after="240" w:line="240"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rPr>
          <w:rFonts w:ascii="Arial" w:cs="Arial" w:eastAsia="Arial" w:hAnsi="Arial"/>
          <w:sz w:val="20"/>
          <w:szCs w:val="20"/>
        </w:rPr>
      </w:pPr>
      <w:bookmarkStart w:colFirst="0" w:colLast="0" w:name="_heading=h.ihiux7gux33" w:id="1"/>
      <w:bookmarkEnd w:id="1"/>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Restrictions on certain subcontractors</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Where during the Contract Period the Supplier wishes to enter into a new Key Sub-contract or replace a Key Subcontractor, it must obtain the prior written consent of CCS and the Buyer </w:t>
      </w:r>
      <w:r w:rsidDel="00000000" w:rsidR="00000000" w:rsidRPr="00000000">
        <w:rPr>
          <w:rFonts w:ascii="Arial" w:cs="Arial" w:eastAsia="Arial" w:hAnsi="Arial"/>
          <w:b w:val="1"/>
          <w:color w:val="000000"/>
          <w:sz w:val="24"/>
          <w:szCs w:val="24"/>
          <w:rtl w:val="0"/>
        </w:rPr>
        <w:t xml:space="preserve">(</w:t>
      </w:r>
      <w:r w:rsidDel="00000000" w:rsidR="00000000" w:rsidRPr="00000000">
        <w:rPr>
          <w:b w:val="1"/>
          <w:color w:val="000000"/>
          <w:rtl w:val="0"/>
        </w:rPr>
        <w:t xml:space="preserve">with whom it has entered into a Call Off Agreement and/ or Lease Agreement) </w:t>
      </w:r>
      <w:r w:rsidDel="00000000" w:rsidR="00000000" w:rsidRPr="00000000">
        <w:rPr>
          <w:rFonts w:ascii="Arial" w:cs="Arial" w:eastAsia="Arial" w:hAnsi="Arial"/>
          <w:color w:val="000000"/>
          <w:sz w:val="24"/>
          <w:szCs w:val="24"/>
          <w:rtl w:val="0"/>
        </w:rPr>
        <w:t xml:space="preserve">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 employs unfit persons.</w:t>
      </w:r>
    </w:p>
    <w:p w:rsidR="00000000" w:rsidDel="00000000" w:rsidP="00000000" w:rsidRDefault="00000000" w:rsidRPr="00000000" w14:paraId="0000000C">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Subcontractor’s name, registered office and company registration number;</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scope/description of any Deliverables to be provided by the proposed Key Subcontractor; </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applicable) Credit Rating Threshold (as defined in Joint Schedule 7 (Financial Distress)) of the Key Subcontractor.</w:t>
      </w:r>
    </w:p>
    <w:p w:rsidR="00000000" w:rsidDel="00000000" w:rsidP="00000000" w:rsidRDefault="00000000" w:rsidRPr="00000000" w14:paraId="00000013">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copy of the proposed Key Sub-Contract; and </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further information reasonably requested by CCS and/or the Buyer.</w:t>
      </w:r>
    </w:p>
    <w:p w:rsidR="00000000" w:rsidDel="00000000" w:rsidP="00000000" w:rsidRDefault="00000000" w:rsidRPr="00000000" w14:paraId="00000016">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provisions which will enable the Supplier to discharge its obligations under the Contracts;</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enabling CCS and the Buyer to enforce the Key Sub-Contract as if it were the Supplier;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requirements set out in Clause 14 (Data protection);</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FOIA and other access request requirements set out in Clause 16 (When you can share information);</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obligation not to embarrass CCS or the Buyer or otherwise bring CCS or the Buyer into disrepute; </w:t>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audits set out in Clause 6 (Record keeping and reporting);</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restricting the ability of the Key Subcontractor to sub-contract all or any part of the provision of the Deliverables provided to the Supplier under the Key Sub-Contract without first seeking the written consent of CCS and the Buyer.</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 w:name="Carlit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2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 Services</w:t>
      <w:tab/>
      <w:t xml:space="preserve">                                           </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E">
    <w:pPr>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4d34og8" w:id="6"/>
    <w:bookmarkEnd w:id="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6 (Key Subcontractors)</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0" w:line="240" w:lineRule="auto"/>
      <w:ind w:left="640" w:hanging="361"/>
    </w:pPr>
    <w:rPr>
      <w:rFonts w:ascii="Carlito" w:cs="Carlito" w:eastAsia="Carlito" w:hAnsi="Carlito"/>
      <w:b w:val="1"/>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link w:val="Heading2Char"/>
    <w:uiPriority w:val="1"/>
    <w:qFormat w:val="1"/>
    <w:rsid w:val="00C93924"/>
    <w:pPr>
      <w:widowControl w:val="0"/>
      <w:autoSpaceDE w:val="0"/>
      <w:autoSpaceDN w:val="0"/>
      <w:spacing w:after="0" w:line="240" w:lineRule="auto"/>
      <w:ind w:left="640" w:hanging="361"/>
      <w:outlineLvl w:val="1"/>
    </w:pPr>
    <w:rPr>
      <w:rFonts w:ascii="Carlito" w:cs="Carlito" w:eastAsia="Carlito" w:hAnsi="Carlito"/>
      <w:b w:val="1"/>
      <w:bCs w:val="1"/>
      <w:lang w:val="en-US"/>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cs="Arial" w:eastAsia="Times New Roman"/>
      <w:b w:val="1"/>
      <w:i w:val="1"/>
      <w:lang w:eastAsia="zh-CN"/>
    </w:rPr>
  </w:style>
  <w:style w:type="paragraph" w:styleId="GPSL1Schedulenumbered" w:customStyle="1">
    <w:name w:val="GPS L1 Schedule numbered"/>
    <w:basedOn w:val="Normal"/>
    <w:link w:val="GPSL1SchedulenumberedChar1"/>
    <w:qFormat w:val="1"/>
    <w:pPr>
      <w:numPr>
        <w:numId w:val="3"/>
      </w:numPr>
      <w:tabs>
        <w:tab w:val="left" w:pos="851"/>
      </w:tabs>
      <w:overflowPunct w:val="0"/>
      <w:autoSpaceDE w:val="0"/>
      <w:autoSpaceDN w:val="0"/>
      <w:adjustRightInd w:val="0"/>
      <w:spacing w:after="240" w:line="240" w:lineRule="auto"/>
      <w:jc w:val="both"/>
      <w:textAlignment w:val="baseline"/>
    </w:pPr>
    <w:rPr>
      <w:rFonts w:cs="Arial" w:eastAsia="Times New Roma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4"/>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4"/>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4"/>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cs="Arial" w:eastAsia="Times New Roman"/>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2Char" w:customStyle="1">
    <w:name w:val="Heading 2 Char"/>
    <w:basedOn w:val="DefaultParagraphFont"/>
    <w:link w:val="Heading2"/>
    <w:uiPriority w:val="1"/>
    <w:rsid w:val="00C93924"/>
    <w:rPr>
      <w:rFonts w:ascii="Carlito" w:cs="Carlito" w:eastAsia="Carlito" w:hAnsi="Carlito"/>
      <w:b w:val="1"/>
      <w:bCs w:val="1"/>
      <w:lang w:val="en-US"/>
    </w:rPr>
  </w:style>
  <w:style w:type="paragraph" w:styleId="BodyText">
    <w:name w:val="Body Text"/>
    <w:basedOn w:val="Normal"/>
    <w:link w:val="BodyTextChar"/>
    <w:uiPriority w:val="1"/>
    <w:qFormat w:val="1"/>
    <w:rsid w:val="00C93924"/>
    <w:pPr>
      <w:widowControl w:val="0"/>
      <w:autoSpaceDE w:val="0"/>
      <w:autoSpaceDN w:val="0"/>
      <w:spacing w:after="0" w:before="121" w:line="240" w:lineRule="auto"/>
      <w:jc w:val="both"/>
    </w:pPr>
    <w:rPr>
      <w:rFonts w:ascii="Carlito" w:cs="Carlito" w:eastAsia="Carlito" w:hAnsi="Carlito"/>
      <w:lang w:val="en-US"/>
    </w:rPr>
  </w:style>
  <w:style w:type="character" w:styleId="BodyTextChar" w:customStyle="1">
    <w:name w:val="Body Text Char"/>
    <w:basedOn w:val="DefaultParagraphFont"/>
    <w:link w:val="BodyText"/>
    <w:uiPriority w:val="1"/>
    <w:rsid w:val="00C93924"/>
    <w:rPr>
      <w:rFonts w:ascii="Carlito" w:cs="Carlito" w:eastAsia="Carlito" w:hAnsi="Carlito"/>
      <w:lang w:val="en-US"/>
    </w:rPr>
  </w:style>
  <w:style w:type="paragraph" w:styleId="ListParagraph">
    <w:name w:val="List Paragraph"/>
    <w:basedOn w:val="Normal"/>
    <w:uiPriority w:val="1"/>
    <w:qFormat w:val="1"/>
    <w:rsid w:val="00C93924"/>
    <w:pPr>
      <w:widowControl w:val="0"/>
      <w:autoSpaceDE w:val="0"/>
      <w:autoSpaceDN w:val="0"/>
      <w:spacing w:after="0" w:before="121" w:line="240" w:lineRule="auto"/>
      <w:ind w:left="2702" w:hanging="721"/>
      <w:jc w:val="both"/>
    </w:pPr>
    <w:rPr>
      <w:rFonts w:ascii="Carlito" w:cs="Carlito" w:eastAsia="Carlito" w:hAnsi="Carlito"/>
      <w:lang w:val="en-US"/>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eUiUo3MnBOZfAzqKWFJpja2HMg==">AMUW2mUVlYwVm8RzUoFxxMMNcFTkX+DyzPyiM9Sl0vC4cR0tLweptL5tDxeQVcTf764pzaaeweRkF/DdwjWLxM4hyz6OwRNWJ1xtmFERq8Z8ltylll8nqJtcxK0R/pKEmLumt7buj1WTxMzCmGPZYJa5Q91t9GIySkzklFnM9PQyTYVsIAzph/aX067M1ZyNLrUpvvtSQ85u0fyuB76g7hQ4FRSENS6rTg==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2021-07-19T10:36:00Z</dcterms:created>
  <dc:creator>Jonathan Meah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